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07" w:rsidRPr="00A33007" w:rsidRDefault="00A33007" w:rsidP="00A33007">
      <w:pPr>
        <w:jc w:val="both"/>
        <w:rPr>
          <w:rFonts w:ascii="Times New Roman" w:hAnsi="Times New Roman" w:cs="Times New Roman"/>
          <w:szCs w:val="20"/>
          <w:lang w:val="en-GB"/>
        </w:rPr>
      </w:pPr>
      <w:r w:rsidRPr="00A33007">
        <w:rPr>
          <w:rFonts w:ascii="Times New Roman" w:hAnsi="Times New Roman" w:cs="Times New Roman"/>
          <w:szCs w:val="20"/>
          <w:lang w:val="en-GB"/>
        </w:rPr>
        <w:t>Jannes Müller</w:t>
      </w:r>
      <w:r w:rsidRPr="00A33007">
        <w:rPr>
          <w:rFonts w:ascii="Times New Roman" w:hAnsi="Times New Roman" w:cs="Times New Roman"/>
          <w:b/>
          <w:szCs w:val="20"/>
          <w:lang w:val="en-GB"/>
        </w:rPr>
        <w:t xml:space="preserve"> </w:t>
      </w:r>
      <w:r w:rsidRPr="00A33007">
        <w:rPr>
          <w:rFonts w:ascii="Times New Roman" w:hAnsi="Times New Roman" w:cs="Times New Roman"/>
          <w:szCs w:val="20"/>
          <w:lang w:val="en-GB"/>
        </w:rPr>
        <w:t xml:space="preserve">got his master’s degree at the Technical University Braunschweig in 2018 and is working as a PhD student in the working group Battery Process Engineering at the Institute for Particle Technology since then. His research focuses on the scalable preparation of </w:t>
      </w:r>
      <w:proofErr w:type="spellStart"/>
      <w:r w:rsidRPr="00A33007">
        <w:rPr>
          <w:rFonts w:ascii="Times New Roman" w:hAnsi="Times New Roman" w:cs="Times New Roman"/>
          <w:szCs w:val="20"/>
          <w:lang w:val="en-GB"/>
        </w:rPr>
        <w:t>nano</w:t>
      </w:r>
      <w:proofErr w:type="spellEnd"/>
      <w:r w:rsidRPr="00A33007">
        <w:rPr>
          <w:rFonts w:ascii="Times New Roman" w:hAnsi="Times New Roman" w:cs="Times New Roman"/>
          <w:szCs w:val="20"/>
          <w:lang w:val="en-GB"/>
        </w:rPr>
        <w:t>-silicon graphite composites as anode material for lithium-ion batteries. In his recent publication he demonstrated the preparation via fluidized bed granulation with subsequent carbon coating enabling high performance silicon materials.</w:t>
      </w:r>
    </w:p>
    <w:p w:rsidR="0053262F" w:rsidRPr="00A33007" w:rsidRDefault="00A33007">
      <w:pPr>
        <w:rPr>
          <w:lang w:val="en-GB"/>
        </w:rPr>
      </w:pPr>
      <w:bookmarkStart w:id="0" w:name="_GoBack"/>
      <w:bookmarkEnd w:id="0"/>
    </w:p>
    <w:sectPr w:rsidR="0053262F" w:rsidRPr="00A33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07"/>
    <w:rsid w:val="002332EF"/>
    <w:rsid w:val="00A1170B"/>
    <w:rsid w:val="00A33007"/>
    <w:rsid w:val="00B2126C"/>
    <w:rsid w:val="00B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AE76-D622-4FD6-9712-CF899526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00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 Müller</dc:creator>
  <cp:keywords/>
  <dc:description/>
  <cp:lastModifiedBy>Jannes Müller</cp:lastModifiedBy>
  <cp:revision>1</cp:revision>
  <dcterms:created xsi:type="dcterms:W3CDTF">2021-10-26T14:29:00Z</dcterms:created>
  <dcterms:modified xsi:type="dcterms:W3CDTF">2021-10-26T14:30:00Z</dcterms:modified>
</cp:coreProperties>
</file>